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25" w:rsidRDefault="00132925" w:rsidP="0095125C">
      <w:pPr>
        <w:ind w:left="5387"/>
        <w:jc w:val="both"/>
        <w:rPr>
          <w:sz w:val="28"/>
          <w:szCs w:val="28"/>
          <w:lang w:val="uk-UA"/>
        </w:rPr>
      </w:pPr>
      <w:r>
        <w:rPr>
          <w:sz w:val="28"/>
          <w:szCs w:val="28"/>
          <w:lang w:val="uk-UA"/>
        </w:rPr>
        <w:t>Додаток</w:t>
      </w:r>
    </w:p>
    <w:p w:rsidR="00132925" w:rsidRDefault="00132925" w:rsidP="0095125C">
      <w:pPr>
        <w:ind w:left="5387"/>
        <w:rPr>
          <w:sz w:val="28"/>
          <w:szCs w:val="28"/>
          <w:lang w:val="uk-UA"/>
        </w:rPr>
      </w:pPr>
      <w:r>
        <w:rPr>
          <w:sz w:val="28"/>
          <w:szCs w:val="28"/>
          <w:lang w:val="uk-UA"/>
        </w:rPr>
        <w:t xml:space="preserve">до листа МОН </w:t>
      </w:r>
    </w:p>
    <w:p w:rsidR="00132925" w:rsidRDefault="00132925" w:rsidP="0095125C">
      <w:pPr>
        <w:ind w:left="5387"/>
        <w:rPr>
          <w:sz w:val="28"/>
          <w:szCs w:val="28"/>
          <w:lang w:val="uk-UA"/>
        </w:rPr>
      </w:pPr>
      <w:r>
        <w:rPr>
          <w:sz w:val="28"/>
          <w:szCs w:val="28"/>
          <w:lang w:val="uk-UA"/>
        </w:rPr>
        <w:t xml:space="preserve">від 05.10.2018 № 1/9-607 </w:t>
      </w:r>
    </w:p>
    <w:p w:rsidR="00132925" w:rsidRDefault="00132925" w:rsidP="0095125C">
      <w:pPr>
        <w:ind w:left="5670" w:firstLine="720"/>
        <w:rPr>
          <w:sz w:val="28"/>
          <w:szCs w:val="28"/>
          <w:lang w:val="uk-UA"/>
        </w:rPr>
      </w:pPr>
    </w:p>
    <w:p w:rsidR="00132925" w:rsidRDefault="00132925" w:rsidP="0095125C">
      <w:pPr>
        <w:ind w:left="5670" w:firstLine="720"/>
        <w:rPr>
          <w:sz w:val="28"/>
          <w:szCs w:val="28"/>
          <w:lang w:val="uk-UA"/>
        </w:rPr>
      </w:pPr>
      <w:r>
        <w:rPr>
          <w:sz w:val="28"/>
          <w:szCs w:val="28"/>
          <w:lang w:val="uk-UA"/>
        </w:rPr>
        <w:t xml:space="preserve">                                                                                                                            </w:t>
      </w:r>
    </w:p>
    <w:p w:rsidR="00132925" w:rsidRDefault="00132925" w:rsidP="0095125C">
      <w:pPr>
        <w:ind w:firstLine="720"/>
        <w:jc w:val="center"/>
        <w:rPr>
          <w:sz w:val="28"/>
          <w:szCs w:val="28"/>
          <w:lang w:val="uk-UA"/>
        </w:rPr>
      </w:pPr>
      <w:r>
        <w:rPr>
          <w:sz w:val="28"/>
          <w:szCs w:val="28"/>
          <w:lang w:val="uk-UA"/>
        </w:rPr>
        <w:t>УМОВИ</w:t>
      </w:r>
    </w:p>
    <w:p w:rsidR="00132925" w:rsidRDefault="00132925" w:rsidP="0095125C">
      <w:pPr>
        <w:jc w:val="center"/>
        <w:rPr>
          <w:sz w:val="28"/>
          <w:szCs w:val="28"/>
          <w:lang w:val="uk-UA"/>
        </w:rPr>
      </w:pPr>
      <w:r>
        <w:rPr>
          <w:sz w:val="28"/>
          <w:szCs w:val="28"/>
          <w:lang w:val="uk-UA"/>
        </w:rPr>
        <w:t xml:space="preserve"> проведення Всеукраїнського огляду музеїв при закладах дошкільної, загальної середньої, позашкільної та професійної (професійно-технічної) освіти, </w:t>
      </w:r>
    </w:p>
    <w:p w:rsidR="00132925" w:rsidRDefault="00132925" w:rsidP="0095125C">
      <w:pPr>
        <w:jc w:val="center"/>
        <w:rPr>
          <w:sz w:val="28"/>
          <w:szCs w:val="28"/>
          <w:lang w:val="uk-UA"/>
        </w:rPr>
      </w:pPr>
      <w:r>
        <w:rPr>
          <w:sz w:val="28"/>
          <w:szCs w:val="28"/>
          <w:lang w:val="uk-UA"/>
        </w:rPr>
        <w:t>які перебувають у сфері управління Міністерства освіти і науки України</w:t>
      </w:r>
    </w:p>
    <w:p w:rsidR="00132925" w:rsidRDefault="00132925" w:rsidP="0095125C">
      <w:pPr>
        <w:ind w:firstLine="720"/>
        <w:jc w:val="center"/>
        <w:rPr>
          <w:sz w:val="28"/>
          <w:szCs w:val="28"/>
          <w:lang w:val="uk-UA"/>
        </w:rPr>
      </w:pPr>
    </w:p>
    <w:p w:rsidR="00132925" w:rsidRDefault="00132925" w:rsidP="0095125C">
      <w:pPr>
        <w:jc w:val="center"/>
        <w:rPr>
          <w:b/>
          <w:bCs/>
          <w:sz w:val="28"/>
          <w:szCs w:val="28"/>
          <w:lang w:val="uk-UA"/>
        </w:rPr>
      </w:pPr>
      <w:r>
        <w:rPr>
          <w:b/>
          <w:bCs/>
          <w:sz w:val="28"/>
          <w:szCs w:val="28"/>
          <w:lang w:val="uk-UA"/>
        </w:rPr>
        <w:t>І. ЗАГАЛЬНІ  ПОЛОЖЕННЯ</w:t>
      </w:r>
    </w:p>
    <w:p w:rsidR="00132925" w:rsidRDefault="00132925" w:rsidP="0095125C">
      <w:pPr>
        <w:ind w:firstLine="720"/>
        <w:jc w:val="both"/>
        <w:rPr>
          <w:sz w:val="28"/>
          <w:szCs w:val="28"/>
          <w:lang w:val="uk-UA"/>
        </w:rPr>
      </w:pPr>
      <w:r>
        <w:rPr>
          <w:sz w:val="28"/>
          <w:szCs w:val="28"/>
          <w:lang w:val="uk-UA"/>
        </w:rPr>
        <w:t>Всеукраїнський огляд музеїв при закладах дошкільної, загальноосвітньої, позашкільної та професійно-технічної, які перебувають у сфері управління Міністерства освіти і науки України (далі – огляд), проводиться на виконання Закону України «Про музеї та музейну справу», а також відповідно до 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та Положення про присвоєння звання «Зразковий музей» музеям при</w:t>
      </w:r>
      <w:r>
        <w:rPr>
          <w:i/>
          <w:iCs/>
          <w:sz w:val="28"/>
          <w:szCs w:val="28"/>
          <w:lang w:val="uk-UA"/>
        </w:rPr>
        <w:t xml:space="preserve"> </w:t>
      </w:r>
      <w:r>
        <w:rPr>
          <w:sz w:val="28"/>
          <w:szCs w:val="28"/>
          <w:lang w:val="uk-UA"/>
        </w:rPr>
        <w:t>дошкільних, загальноосвітніх, позашкільних та професійно-технічних</w:t>
      </w:r>
      <w:r>
        <w:rPr>
          <w:i/>
          <w:iCs/>
          <w:sz w:val="28"/>
          <w:szCs w:val="28"/>
          <w:lang w:val="uk-UA"/>
        </w:rPr>
        <w:t xml:space="preserve"> </w:t>
      </w:r>
      <w:r>
        <w:rPr>
          <w:sz w:val="28"/>
          <w:szCs w:val="28"/>
          <w:lang w:val="uk-UA"/>
        </w:rPr>
        <w:t>навчальних закладах, які перебувають у сфері управління Міністерства освіти і науки України, затверджених наказом Міністерства освіти і науки України від 22.10.2014 № 1195 (зареєстрований у Міністерстві юстиції України 10.11.2014 за № 1415/26192), та цих Умов.</w:t>
      </w:r>
    </w:p>
    <w:p w:rsidR="00132925" w:rsidRDefault="00132925" w:rsidP="0095125C">
      <w:pPr>
        <w:ind w:firstLine="720"/>
        <w:jc w:val="both"/>
        <w:rPr>
          <w:sz w:val="28"/>
          <w:szCs w:val="28"/>
          <w:lang w:val="uk-UA"/>
        </w:rPr>
      </w:pPr>
    </w:p>
    <w:p w:rsidR="00132925" w:rsidRDefault="00132925" w:rsidP="0095125C">
      <w:pPr>
        <w:jc w:val="center"/>
        <w:rPr>
          <w:b/>
          <w:bCs/>
          <w:sz w:val="28"/>
          <w:szCs w:val="28"/>
          <w:lang w:val="uk-UA"/>
        </w:rPr>
      </w:pPr>
      <w:r>
        <w:rPr>
          <w:b/>
          <w:bCs/>
          <w:sz w:val="28"/>
          <w:szCs w:val="28"/>
          <w:lang w:val="uk-UA"/>
        </w:rPr>
        <w:t>ІІ. ЗАВДАННЯ ОГЛЯДУ</w:t>
      </w:r>
    </w:p>
    <w:p w:rsidR="00132925" w:rsidRDefault="00132925" w:rsidP="0095125C">
      <w:pPr>
        <w:ind w:firstLine="720"/>
        <w:jc w:val="both"/>
        <w:rPr>
          <w:sz w:val="28"/>
          <w:szCs w:val="28"/>
          <w:lang w:val="uk-UA"/>
        </w:rPr>
      </w:pPr>
      <w:r>
        <w:rPr>
          <w:sz w:val="28"/>
          <w:szCs w:val="28"/>
          <w:lang w:val="uk-UA"/>
        </w:rPr>
        <w:t>Головними завданнями огляду є:</w:t>
      </w:r>
    </w:p>
    <w:p w:rsidR="00132925" w:rsidRDefault="00132925" w:rsidP="0095125C">
      <w:pPr>
        <w:ind w:firstLine="708"/>
        <w:jc w:val="both"/>
        <w:rPr>
          <w:sz w:val="28"/>
          <w:szCs w:val="28"/>
          <w:lang w:val="uk-UA"/>
        </w:rPr>
      </w:pPr>
      <w:r>
        <w:rPr>
          <w:sz w:val="28"/>
          <w:szCs w:val="28"/>
          <w:lang w:val="uk-UA"/>
        </w:rPr>
        <w:t>удосконалення профільної структури музеїв;</w:t>
      </w:r>
    </w:p>
    <w:p w:rsidR="00132925" w:rsidRDefault="00132925" w:rsidP="0095125C">
      <w:pPr>
        <w:ind w:firstLine="708"/>
        <w:jc w:val="both"/>
        <w:rPr>
          <w:sz w:val="28"/>
          <w:szCs w:val="28"/>
          <w:lang w:val="uk-UA"/>
        </w:rPr>
      </w:pPr>
      <w:r>
        <w:rPr>
          <w:sz w:val="28"/>
          <w:szCs w:val="28"/>
          <w:lang w:val="uk-UA"/>
        </w:rPr>
        <w:t>вивчення діяльності музеїв з охорони пам’яток природи, історії та культури, їх участі у формуванні та раціональному використанні Музейного фонду України;</w:t>
      </w:r>
    </w:p>
    <w:p w:rsidR="00132925" w:rsidRDefault="00132925" w:rsidP="0095125C">
      <w:pPr>
        <w:ind w:firstLine="708"/>
        <w:jc w:val="both"/>
        <w:rPr>
          <w:sz w:val="28"/>
          <w:szCs w:val="28"/>
          <w:lang w:val="uk-UA"/>
        </w:rPr>
      </w:pPr>
      <w:r>
        <w:rPr>
          <w:sz w:val="28"/>
          <w:szCs w:val="28"/>
          <w:lang w:val="uk-UA"/>
        </w:rPr>
        <w:t>аналіз роботи музеїв, їх участі в освітньому  процесі та вихованні юних громадян України;</w:t>
      </w:r>
    </w:p>
    <w:p w:rsidR="00132925" w:rsidRDefault="00132925" w:rsidP="0095125C">
      <w:pPr>
        <w:ind w:firstLine="708"/>
        <w:jc w:val="both"/>
        <w:rPr>
          <w:sz w:val="28"/>
          <w:szCs w:val="28"/>
          <w:lang w:val="uk-UA"/>
        </w:rPr>
      </w:pPr>
      <w:r>
        <w:rPr>
          <w:sz w:val="28"/>
          <w:szCs w:val="28"/>
          <w:lang w:val="uk-UA"/>
        </w:rPr>
        <w:t>вивчення роботи музеїв щодо виконання законів України про декомунізацію суспільного життя та Рекомендацій МОН України «Про перегляд підходів з організації діяльності музеїв історичного профілю» (лист МОН України від 22.05.2015 № 1/9-255);</w:t>
      </w:r>
    </w:p>
    <w:p w:rsidR="00132925" w:rsidRDefault="00132925" w:rsidP="0095125C">
      <w:pPr>
        <w:ind w:firstLine="708"/>
        <w:jc w:val="both"/>
        <w:rPr>
          <w:sz w:val="28"/>
          <w:szCs w:val="28"/>
          <w:lang w:val="uk-UA"/>
        </w:rPr>
      </w:pPr>
      <w:r>
        <w:rPr>
          <w:sz w:val="28"/>
          <w:szCs w:val="28"/>
          <w:lang w:val="uk-UA"/>
        </w:rPr>
        <w:t>зміцнення зв’язків музеїв закладів освіти з державними і комунальними музеями, архівами, товариствами охорони пам’яток історії та культури, творчими спілками та громадськими організаціями;</w:t>
      </w:r>
    </w:p>
    <w:p w:rsidR="00132925" w:rsidRDefault="00132925" w:rsidP="0095125C">
      <w:pPr>
        <w:ind w:firstLine="708"/>
        <w:jc w:val="both"/>
        <w:rPr>
          <w:sz w:val="28"/>
          <w:szCs w:val="28"/>
          <w:lang w:val="uk-UA"/>
        </w:rPr>
      </w:pPr>
      <w:r>
        <w:rPr>
          <w:sz w:val="28"/>
          <w:szCs w:val="28"/>
          <w:lang w:val="uk-UA"/>
        </w:rPr>
        <w:t>сприяння оновленню діючих експозицій музеїв, відкриттю нових музеїв,  світлиць тощо.</w:t>
      </w:r>
    </w:p>
    <w:p w:rsidR="00132925" w:rsidRDefault="00132925" w:rsidP="0095125C">
      <w:pPr>
        <w:jc w:val="center"/>
        <w:rPr>
          <w:b/>
          <w:bCs/>
          <w:sz w:val="28"/>
          <w:szCs w:val="28"/>
          <w:lang w:val="uk-UA"/>
        </w:rPr>
      </w:pPr>
      <w:r>
        <w:rPr>
          <w:b/>
          <w:bCs/>
          <w:sz w:val="28"/>
          <w:szCs w:val="28"/>
          <w:lang w:val="uk-UA"/>
        </w:rPr>
        <w:t>ІІІ. КЕРІВНИЦТВО  ОГЛЯДОМ</w:t>
      </w:r>
    </w:p>
    <w:p w:rsidR="00132925" w:rsidRDefault="00132925" w:rsidP="0095125C">
      <w:pPr>
        <w:ind w:firstLine="720"/>
        <w:jc w:val="both"/>
        <w:rPr>
          <w:sz w:val="28"/>
          <w:szCs w:val="28"/>
          <w:lang w:val="uk-UA"/>
        </w:rPr>
      </w:pPr>
      <w:r>
        <w:rPr>
          <w:sz w:val="28"/>
          <w:szCs w:val="28"/>
          <w:lang w:val="uk-UA"/>
        </w:rPr>
        <w:t>Загальне керівництво оглядом здійснює Міністерство освіти і науки України. Безпосередня відповідальність за проведення огляду та підведення підсумків покладається на Український державний центр туризму і краєзнавства учнівської молоді.</w:t>
      </w:r>
    </w:p>
    <w:p w:rsidR="00132925" w:rsidRDefault="00132925" w:rsidP="0095125C">
      <w:pPr>
        <w:ind w:firstLine="720"/>
        <w:jc w:val="both"/>
        <w:rPr>
          <w:sz w:val="28"/>
          <w:szCs w:val="28"/>
          <w:lang w:val="uk-UA"/>
        </w:rPr>
      </w:pPr>
      <w:r>
        <w:rPr>
          <w:sz w:val="28"/>
          <w:szCs w:val="28"/>
          <w:lang w:val="uk-UA"/>
        </w:rPr>
        <w:t>В областях та місті Києві огляд організовують і проводять департаменти (управління) освіти і науки обласних та Київської міської державних адміністрацій.</w:t>
      </w:r>
    </w:p>
    <w:p w:rsidR="00132925" w:rsidRDefault="00132925" w:rsidP="0095125C">
      <w:pPr>
        <w:ind w:firstLine="720"/>
        <w:jc w:val="both"/>
        <w:rPr>
          <w:sz w:val="28"/>
          <w:szCs w:val="28"/>
          <w:lang w:val="uk-UA"/>
        </w:rPr>
      </w:pPr>
      <w:r>
        <w:rPr>
          <w:sz w:val="28"/>
          <w:szCs w:val="28"/>
          <w:lang w:val="uk-UA"/>
        </w:rPr>
        <w:t xml:space="preserve">На місцях огляд організовують і проводять відділи (управління) освіти районних (міських) держадміністрацій, виконавчих комітетів районних (міських) рад), селищних та сільських рад, які створюють комісії для його проведення. До складу комісій включаються представники відділів освіти, районних (міських) методичних кабінетів, центрів туризму і краєзнавства учнівської молоді, інших закладів освіти. До участі в роботі комісій залучаються фахівці державних та комунальних музеїв, архівів, громадських організацій (за згодою). </w:t>
      </w:r>
    </w:p>
    <w:p w:rsidR="00132925" w:rsidRDefault="00132925" w:rsidP="0095125C">
      <w:pPr>
        <w:jc w:val="center"/>
        <w:rPr>
          <w:sz w:val="28"/>
          <w:szCs w:val="28"/>
          <w:lang w:val="uk-UA"/>
        </w:rPr>
      </w:pPr>
    </w:p>
    <w:p w:rsidR="00132925" w:rsidRDefault="00132925" w:rsidP="0095125C">
      <w:pPr>
        <w:jc w:val="center"/>
        <w:rPr>
          <w:b/>
          <w:bCs/>
          <w:sz w:val="28"/>
          <w:szCs w:val="28"/>
          <w:lang w:val="uk-UA"/>
        </w:rPr>
      </w:pPr>
      <w:r>
        <w:rPr>
          <w:b/>
          <w:bCs/>
          <w:sz w:val="28"/>
          <w:szCs w:val="28"/>
          <w:lang w:val="en-US"/>
        </w:rPr>
        <w:t>IV</w:t>
      </w:r>
      <w:r>
        <w:rPr>
          <w:b/>
          <w:bCs/>
          <w:sz w:val="28"/>
          <w:szCs w:val="28"/>
        </w:rPr>
        <w:t xml:space="preserve">. </w:t>
      </w:r>
      <w:r>
        <w:rPr>
          <w:b/>
          <w:bCs/>
          <w:sz w:val="28"/>
          <w:szCs w:val="28"/>
          <w:lang w:val="uk-UA"/>
        </w:rPr>
        <w:t>СТРОКИ ПРОВЕДЕННЯ</w:t>
      </w:r>
    </w:p>
    <w:p w:rsidR="00132925" w:rsidRDefault="00132925" w:rsidP="0095125C">
      <w:pPr>
        <w:ind w:firstLine="720"/>
        <w:jc w:val="both"/>
        <w:rPr>
          <w:sz w:val="28"/>
          <w:szCs w:val="28"/>
          <w:lang w:val="uk-UA"/>
        </w:rPr>
      </w:pPr>
      <w:r>
        <w:rPr>
          <w:sz w:val="28"/>
          <w:szCs w:val="28"/>
          <w:lang w:val="uk-UA"/>
        </w:rPr>
        <w:t>В областях та місті Києві огляд проводиться з 01 жовтня 2018 по 01 лютого 2019 року.</w:t>
      </w:r>
    </w:p>
    <w:p w:rsidR="00132925" w:rsidRDefault="00132925" w:rsidP="0095125C">
      <w:pPr>
        <w:ind w:firstLine="720"/>
        <w:jc w:val="both"/>
        <w:rPr>
          <w:sz w:val="28"/>
          <w:szCs w:val="28"/>
          <w:lang w:val="uk-UA"/>
        </w:rPr>
      </w:pPr>
      <w:r>
        <w:rPr>
          <w:sz w:val="28"/>
          <w:szCs w:val="28"/>
          <w:lang w:val="uk-UA"/>
        </w:rPr>
        <w:t>Український державний центр туризму і краєзнавства учнівської молоді підводить підсумки огляду до 01 березня 2019 року.</w:t>
      </w:r>
    </w:p>
    <w:p w:rsidR="00132925" w:rsidRDefault="00132925" w:rsidP="0095125C">
      <w:pPr>
        <w:ind w:firstLine="720"/>
        <w:jc w:val="both"/>
        <w:rPr>
          <w:sz w:val="28"/>
          <w:szCs w:val="28"/>
          <w:lang w:val="uk-UA"/>
        </w:rPr>
      </w:pPr>
    </w:p>
    <w:p w:rsidR="00132925" w:rsidRDefault="00132925" w:rsidP="0095125C">
      <w:pPr>
        <w:jc w:val="center"/>
        <w:rPr>
          <w:sz w:val="28"/>
          <w:szCs w:val="28"/>
          <w:lang w:val="uk-UA"/>
        </w:rPr>
      </w:pPr>
      <w:r>
        <w:rPr>
          <w:b/>
          <w:bCs/>
          <w:sz w:val="28"/>
          <w:szCs w:val="28"/>
          <w:lang w:val="en-US"/>
        </w:rPr>
        <w:t>V</w:t>
      </w:r>
      <w:r>
        <w:rPr>
          <w:b/>
          <w:bCs/>
          <w:sz w:val="28"/>
          <w:szCs w:val="28"/>
          <w:lang w:val="uk-UA"/>
        </w:rPr>
        <w:t>. УЧАСНИКИ  ОГЛЯДУ</w:t>
      </w:r>
    </w:p>
    <w:p w:rsidR="00132925" w:rsidRDefault="00132925" w:rsidP="0095125C">
      <w:pPr>
        <w:ind w:firstLine="720"/>
        <w:jc w:val="both"/>
        <w:rPr>
          <w:sz w:val="28"/>
          <w:szCs w:val="28"/>
          <w:lang w:val="uk-UA"/>
        </w:rPr>
      </w:pPr>
      <w:r>
        <w:rPr>
          <w:sz w:val="28"/>
          <w:szCs w:val="28"/>
          <w:lang w:val="uk-UA"/>
        </w:rPr>
        <w:t>Огляду підлягають музеї при дошкільних, загальноосвітніх, позашкільних і професійно-технічних закладах освіти, які перебувають у сфері управління Міністерства освіти і науки України, що на час проведення огляду перебували на обліку.</w:t>
      </w:r>
    </w:p>
    <w:p w:rsidR="00132925" w:rsidRDefault="00132925" w:rsidP="0095125C">
      <w:pPr>
        <w:jc w:val="center"/>
        <w:rPr>
          <w:sz w:val="28"/>
          <w:szCs w:val="28"/>
          <w:lang w:val="uk-UA"/>
        </w:rPr>
      </w:pPr>
      <w:r>
        <w:rPr>
          <w:b/>
          <w:bCs/>
          <w:sz w:val="28"/>
          <w:szCs w:val="28"/>
          <w:lang w:val="en-US"/>
        </w:rPr>
        <w:t>V</w:t>
      </w:r>
      <w:r>
        <w:rPr>
          <w:b/>
          <w:bCs/>
          <w:sz w:val="28"/>
          <w:szCs w:val="28"/>
          <w:lang w:val="uk-UA"/>
        </w:rPr>
        <w:t>І. ПОРЯДОК ПРОВЕДЕННЯ ОГЛЯДУ</w:t>
      </w:r>
    </w:p>
    <w:p w:rsidR="00132925" w:rsidRDefault="00132925" w:rsidP="0095125C">
      <w:pPr>
        <w:ind w:firstLine="720"/>
        <w:jc w:val="both"/>
        <w:rPr>
          <w:sz w:val="28"/>
          <w:szCs w:val="28"/>
          <w:lang w:val="uk-UA"/>
        </w:rPr>
      </w:pPr>
      <w:r>
        <w:rPr>
          <w:sz w:val="28"/>
          <w:szCs w:val="28"/>
          <w:lang w:val="uk-UA"/>
        </w:rPr>
        <w:t xml:space="preserve">Комісії органів управління освіти районних державних адміністрацій, міських, селищних та сільських рад вивчають роботу музеїв, роблять висновки щодо їх відповідність чи невідповідність статусу музею при закладі освіти. </w:t>
      </w:r>
    </w:p>
    <w:p w:rsidR="00132925" w:rsidRDefault="00132925" w:rsidP="0095125C">
      <w:pPr>
        <w:ind w:firstLine="720"/>
        <w:jc w:val="both"/>
        <w:rPr>
          <w:sz w:val="28"/>
          <w:szCs w:val="28"/>
          <w:lang w:val="uk-UA"/>
        </w:rPr>
      </w:pPr>
      <w:r>
        <w:rPr>
          <w:sz w:val="28"/>
          <w:szCs w:val="28"/>
          <w:lang w:val="uk-UA"/>
        </w:rPr>
        <w:t>Зазначені комісії подають матеріали до відповідних органів управління освіти  для підготовки наказів про підсумки огляду.</w:t>
      </w:r>
    </w:p>
    <w:p w:rsidR="00132925" w:rsidRDefault="00132925" w:rsidP="0095125C">
      <w:pPr>
        <w:ind w:firstLine="720"/>
        <w:jc w:val="both"/>
        <w:rPr>
          <w:sz w:val="28"/>
          <w:szCs w:val="28"/>
          <w:lang w:val="uk-UA"/>
        </w:rPr>
      </w:pPr>
      <w:r>
        <w:rPr>
          <w:sz w:val="28"/>
          <w:szCs w:val="28"/>
          <w:lang w:val="uk-UA"/>
        </w:rPr>
        <w:t>Підсумкові матеріали  направляються до департаментів (управлінь) освіти і науки обласних та Київської міської державних адміністрацій для узагальнення.</w:t>
      </w:r>
    </w:p>
    <w:p w:rsidR="00132925" w:rsidRDefault="00132925" w:rsidP="0095125C">
      <w:pPr>
        <w:jc w:val="center"/>
        <w:rPr>
          <w:sz w:val="28"/>
          <w:szCs w:val="28"/>
          <w:lang w:val="uk-UA"/>
        </w:rPr>
      </w:pPr>
    </w:p>
    <w:p w:rsidR="00132925" w:rsidRDefault="00132925" w:rsidP="0095125C">
      <w:pPr>
        <w:jc w:val="center"/>
        <w:rPr>
          <w:b/>
          <w:bCs/>
          <w:sz w:val="28"/>
          <w:szCs w:val="28"/>
          <w:lang w:val="uk-UA"/>
        </w:rPr>
      </w:pPr>
      <w:r>
        <w:rPr>
          <w:b/>
          <w:bCs/>
          <w:sz w:val="28"/>
          <w:szCs w:val="28"/>
          <w:lang w:val="en-US"/>
        </w:rPr>
        <w:t>V</w:t>
      </w:r>
      <w:r>
        <w:rPr>
          <w:b/>
          <w:bCs/>
          <w:sz w:val="28"/>
          <w:szCs w:val="28"/>
          <w:lang w:val="uk-UA"/>
        </w:rPr>
        <w:t>ІІ</w:t>
      </w:r>
      <w:r>
        <w:rPr>
          <w:b/>
          <w:bCs/>
          <w:sz w:val="28"/>
          <w:szCs w:val="28"/>
        </w:rPr>
        <w:t>.</w:t>
      </w:r>
      <w:r>
        <w:rPr>
          <w:b/>
          <w:bCs/>
          <w:sz w:val="28"/>
          <w:szCs w:val="28"/>
          <w:lang w:val="uk-UA"/>
        </w:rPr>
        <w:t xml:space="preserve"> ДОКУМЕНТАЦІЯ  ОГЛЯДУ</w:t>
      </w:r>
    </w:p>
    <w:p w:rsidR="00132925" w:rsidRDefault="00132925" w:rsidP="0095125C">
      <w:pPr>
        <w:ind w:firstLine="720"/>
        <w:jc w:val="both"/>
        <w:rPr>
          <w:sz w:val="28"/>
          <w:szCs w:val="28"/>
          <w:lang w:val="uk-UA"/>
        </w:rPr>
      </w:pPr>
      <w:r>
        <w:rPr>
          <w:sz w:val="28"/>
          <w:szCs w:val="28"/>
          <w:lang w:val="uk-UA"/>
        </w:rPr>
        <w:t>За підсумками огляду в областях та місті Києві відповідні органи управління освітою (або уповноважений ними заклад освіти) надсилають   на поштову адресу Українського державного центру туризму і краєзнавства учнівської молоді (01135,  м. Київ-135, а/с 190) такі документи та матеріали:</w:t>
      </w:r>
    </w:p>
    <w:p w:rsidR="00132925" w:rsidRDefault="00132925" w:rsidP="0095125C">
      <w:pPr>
        <w:ind w:firstLine="720"/>
        <w:jc w:val="both"/>
        <w:rPr>
          <w:sz w:val="28"/>
          <w:szCs w:val="28"/>
          <w:lang w:val="uk-UA"/>
        </w:rPr>
      </w:pPr>
      <w:r>
        <w:rPr>
          <w:sz w:val="28"/>
          <w:szCs w:val="28"/>
          <w:lang w:val="uk-UA"/>
        </w:rPr>
        <w:t xml:space="preserve">  1. Наказ департаменту (управління) освіти і науки обласних та Київської міської державних адміністрацій про підсумки огляду музеїв з додатками:</w:t>
      </w:r>
    </w:p>
    <w:p w:rsidR="00132925" w:rsidRDefault="00132925" w:rsidP="0095125C">
      <w:pPr>
        <w:ind w:firstLine="708"/>
        <w:jc w:val="both"/>
        <w:rPr>
          <w:sz w:val="28"/>
          <w:szCs w:val="28"/>
          <w:lang w:val="uk-UA"/>
        </w:rPr>
      </w:pPr>
      <w:r>
        <w:rPr>
          <w:sz w:val="28"/>
          <w:szCs w:val="28"/>
          <w:lang w:val="uk-UA"/>
        </w:rPr>
        <w:t xml:space="preserve">  додаток 1 – перелік  музеїв, взятих на облік у період з 1 жовтня 2015  до 1 жовтня 2018 року. Один примірник уніфікованого паспорту  на кожний музей, взятий на облік у зазначений період;</w:t>
      </w:r>
    </w:p>
    <w:p w:rsidR="00132925" w:rsidRDefault="00132925" w:rsidP="0095125C">
      <w:pPr>
        <w:ind w:firstLine="708"/>
        <w:jc w:val="both"/>
        <w:rPr>
          <w:sz w:val="28"/>
          <w:szCs w:val="28"/>
          <w:lang w:val="uk-UA"/>
        </w:rPr>
      </w:pPr>
      <w:r>
        <w:rPr>
          <w:sz w:val="28"/>
          <w:szCs w:val="28"/>
          <w:lang w:val="uk-UA"/>
        </w:rPr>
        <w:t xml:space="preserve">  додаток 2 – список музеїв, що підтвердили звання «Зразковий музей», у якому вказати назву музею, повну назву закладу освіти, де він розташований, дату присвоєння звання «Зразковий музей», наявність диплому;</w:t>
      </w:r>
    </w:p>
    <w:p w:rsidR="00132925" w:rsidRDefault="00132925" w:rsidP="0095125C">
      <w:pPr>
        <w:ind w:firstLine="708"/>
        <w:jc w:val="both"/>
        <w:rPr>
          <w:sz w:val="28"/>
          <w:szCs w:val="28"/>
          <w:lang w:val="uk-UA"/>
        </w:rPr>
      </w:pPr>
      <w:r>
        <w:rPr>
          <w:sz w:val="28"/>
          <w:szCs w:val="28"/>
          <w:lang w:val="uk-UA"/>
        </w:rPr>
        <w:t xml:space="preserve"> додаток  3 – інформація про підсумки огляду за формою, що додається;</w:t>
      </w:r>
    </w:p>
    <w:p w:rsidR="00132925" w:rsidRDefault="00132925" w:rsidP="0095125C">
      <w:pPr>
        <w:ind w:firstLine="708"/>
        <w:jc w:val="both"/>
        <w:rPr>
          <w:sz w:val="28"/>
          <w:szCs w:val="28"/>
          <w:lang w:val="uk-UA"/>
        </w:rPr>
      </w:pPr>
      <w:r>
        <w:rPr>
          <w:sz w:val="28"/>
          <w:szCs w:val="28"/>
          <w:lang w:val="uk-UA"/>
        </w:rPr>
        <w:t xml:space="preserve"> додаток 4 – список військово-історичних музеїв (історичного профілю) із висновком оглядової комісії про відповідність кожного з них вимогам Методичних рекомендацій щодо засад діяльності музеїв історичного профілю дошкільних, загальноосвітніх, позашкільних та професійно-технічних навчальних закладів (лист МОН України від 22.05.2015 № 1/9-255); </w:t>
      </w:r>
    </w:p>
    <w:p w:rsidR="00132925" w:rsidRDefault="00132925" w:rsidP="0095125C">
      <w:pPr>
        <w:ind w:firstLine="708"/>
        <w:jc w:val="both"/>
        <w:rPr>
          <w:sz w:val="28"/>
          <w:szCs w:val="28"/>
          <w:lang w:val="uk-UA"/>
        </w:rPr>
      </w:pPr>
      <w:r>
        <w:rPr>
          <w:sz w:val="28"/>
          <w:szCs w:val="28"/>
          <w:lang w:val="uk-UA"/>
        </w:rPr>
        <w:t>додаток 5 – список музеїв, які перереєстровано або знаходяться в стані перереєстрації (у зв’язку з виконанням законодавства України про декомунізацію суспільного життя та рекомендацій МОН України від 22.05.2015 № 1/9-255);</w:t>
      </w:r>
    </w:p>
    <w:p w:rsidR="00132925" w:rsidRDefault="00132925" w:rsidP="0095125C">
      <w:pPr>
        <w:ind w:firstLine="708"/>
        <w:jc w:val="both"/>
        <w:rPr>
          <w:sz w:val="28"/>
          <w:szCs w:val="28"/>
          <w:lang w:val="uk-UA"/>
        </w:rPr>
      </w:pPr>
      <w:r>
        <w:rPr>
          <w:sz w:val="28"/>
          <w:szCs w:val="28"/>
          <w:lang w:val="uk-UA"/>
        </w:rPr>
        <w:t xml:space="preserve"> додаток 6 – список музеїв, які припинили своє існування після грудня  2015 року, в якому вказати назву музею, назву закладу освіти, причини припинення діяльності музею та вжиті заходи щодо збереження музейних предметів, важливих документів, нагород тощо;  </w:t>
      </w:r>
    </w:p>
    <w:p w:rsidR="00132925" w:rsidRDefault="00132925" w:rsidP="0095125C">
      <w:pPr>
        <w:ind w:firstLine="708"/>
        <w:jc w:val="both"/>
        <w:rPr>
          <w:sz w:val="28"/>
          <w:szCs w:val="28"/>
          <w:lang w:val="uk-UA"/>
        </w:rPr>
      </w:pPr>
      <w:r>
        <w:rPr>
          <w:sz w:val="28"/>
          <w:szCs w:val="28"/>
          <w:lang w:val="uk-UA"/>
        </w:rPr>
        <w:t xml:space="preserve">  додаток 7 – вказати райони (міста), які не взяли участі в огляді та зазначити причини;</w:t>
      </w:r>
    </w:p>
    <w:p w:rsidR="00132925" w:rsidRDefault="00132925" w:rsidP="0095125C">
      <w:pPr>
        <w:ind w:firstLine="708"/>
        <w:jc w:val="both"/>
        <w:rPr>
          <w:sz w:val="28"/>
          <w:szCs w:val="28"/>
          <w:lang w:val="uk-UA"/>
        </w:rPr>
      </w:pPr>
      <w:r>
        <w:rPr>
          <w:sz w:val="28"/>
          <w:szCs w:val="28"/>
          <w:lang w:val="uk-UA"/>
        </w:rPr>
        <w:t xml:space="preserve">   додаток 8 – приклади найбільш цікавого досвіду роботи музеїв.</w:t>
      </w:r>
    </w:p>
    <w:p w:rsidR="00132925" w:rsidRDefault="00132925" w:rsidP="0095125C">
      <w:pPr>
        <w:ind w:firstLine="708"/>
        <w:jc w:val="both"/>
        <w:rPr>
          <w:sz w:val="28"/>
          <w:szCs w:val="28"/>
          <w:lang w:val="uk-UA"/>
        </w:rPr>
      </w:pPr>
      <w:r>
        <w:rPr>
          <w:sz w:val="28"/>
          <w:szCs w:val="28"/>
          <w:lang w:val="uk-UA"/>
        </w:rPr>
        <w:t xml:space="preserve">   2. Презентацію, що висвітлює музейну роботу в області, об’ємом до           20 слайдів у програмі </w:t>
      </w:r>
      <w:r>
        <w:rPr>
          <w:sz w:val="28"/>
          <w:szCs w:val="28"/>
          <w:lang w:val="en-US"/>
        </w:rPr>
        <w:t>Power</w:t>
      </w:r>
      <w:r w:rsidRPr="0095125C">
        <w:rPr>
          <w:sz w:val="28"/>
          <w:szCs w:val="28"/>
        </w:rPr>
        <w:t xml:space="preserve"> </w:t>
      </w:r>
      <w:r>
        <w:rPr>
          <w:sz w:val="28"/>
          <w:szCs w:val="28"/>
          <w:lang w:val="en-US"/>
        </w:rPr>
        <w:t>Point</w:t>
      </w:r>
      <w:r>
        <w:rPr>
          <w:sz w:val="28"/>
          <w:szCs w:val="28"/>
          <w:lang w:val="uk-UA"/>
        </w:rPr>
        <w:t>.</w:t>
      </w:r>
    </w:p>
    <w:p w:rsidR="00132925" w:rsidRDefault="00132925" w:rsidP="0095125C">
      <w:pPr>
        <w:ind w:firstLine="708"/>
        <w:jc w:val="both"/>
        <w:rPr>
          <w:sz w:val="28"/>
          <w:szCs w:val="28"/>
          <w:lang w:val="uk-UA"/>
        </w:rPr>
      </w:pPr>
      <w:r>
        <w:rPr>
          <w:sz w:val="28"/>
          <w:szCs w:val="28"/>
          <w:lang w:val="uk-UA"/>
        </w:rPr>
        <w:t>Зазначені документи та матеріали подаються державною мовою не пізніше 01 лютого 2019 року (за поштовим штемпелем).</w:t>
      </w:r>
    </w:p>
    <w:p w:rsidR="00132925" w:rsidRDefault="00132925" w:rsidP="0095125C">
      <w:pPr>
        <w:ind w:firstLine="708"/>
        <w:jc w:val="both"/>
        <w:rPr>
          <w:sz w:val="28"/>
          <w:szCs w:val="28"/>
          <w:lang w:val="uk-UA"/>
        </w:rPr>
      </w:pPr>
    </w:p>
    <w:p w:rsidR="00132925" w:rsidRDefault="00132925" w:rsidP="0095125C">
      <w:pPr>
        <w:jc w:val="center"/>
        <w:rPr>
          <w:sz w:val="28"/>
          <w:szCs w:val="28"/>
          <w:lang w:val="uk-UA"/>
        </w:rPr>
      </w:pPr>
      <w:r>
        <w:rPr>
          <w:b/>
          <w:bCs/>
          <w:sz w:val="28"/>
          <w:szCs w:val="28"/>
          <w:lang w:val="en-US"/>
        </w:rPr>
        <w:t>V</w:t>
      </w:r>
      <w:r>
        <w:rPr>
          <w:b/>
          <w:bCs/>
          <w:sz w:val="28"/>
          <w:szCs w:val="28"/>
          <w:lang w:val="uk-UA"/>
        </w:rPr>
        <w:t>ІІІ. ПІДВЕДЕННЯ  ПІДСУМКІВ</w:t>
      </w:r>
    </w:p>
    <w:p w:rsidR="00132925" w:rsidRDefault="00132925" w:rsidP="0095125C">
      <w:pPr>
        <w:ind w:firstLine="708"/>
        <w:jc w:val="both"/>
        <w:rPr>
          <w:sz w:val="28"/>
          <w:szCs w:val="28"/>
          <w:lang w:val="uk-UA"/>
        </w:rPr>
      </w:pPr>
      <w:r>
        <w:rPr>
          <w:sz w:val="28"/>
          <w:szCs w:val="28"/>
          <w:lang w:val="uk-UA"/>
        </w:rPr>
        <w:t xml:space="preserve">Підсумки проведення огляду затверджуються наказом МОН України. Проект наказу готує та подає до МОН України Український державний центр туризму і краєзнавства учнівської молоді. </w:t>
      </w:r>
    </w:p>
    <w:p w:rsidR="00132925" w:rsidRDefault="00132925" w:rsidP="0095125C">
      <w:pPr>
        <w:ind w:firstLine="708"/>
        <w:jc w:val="both"/>
        <w:rPr>
          <w:b/>
          <w:bCs/>
          <w:sz w:val="28"/>
          <w:szCs w:val="28"/>
          <w:lang w:val="uk-UA"/>
        </w:rPr>
      </w:pPr>
      <w:r>
        <w:rPr>
          <w:sz w:val="28"/>
          <w:szCs w:val="28"/>
          <w:lang w:val="uk-UA"/>
        </w:rPr>
        <w:t>Аналітичну інформацію за результатами огляду готує Український державний центр туризму і краєзнавства учнівської молоді до 01.03.2019 року.</w:t>
      </w:r>
    </w:p>
    <w:p w:rsidR="00132925" w:rsidRDefault="00132925" w:rsidP="0095125C">
      <w:pPr>
        <w:ind w:firstLine="708"/>
        <w:jc w:val="both"/>
        <w:rPr>
          <w:sz w:val="28"/>
          <w:szCs w:val="28"/>
          <w:lang w:val="uk-UA"/>
        </w:rPr>
      </w:pPr>
      <w:r>
        <w:rPr>
          <w:sz w:val="28"/>
          <w:szCs w:val="28"/>
          <w:lang w:val="uk-UA"/>
        </w:rPr>
        <w:t>Підсумки проведення огляду оприлюднюються на офіційних веб-сайтах МОН України та Українського державного центру туризму і краєзнавства учнівської молоді.</w:t>
      </w:r>
    </w:p>
    <w:p w:rsidR="00132925" w:rsidRDefault="00132925" w:rsidP="0095125C">
      <w:pPr>
        <w:jc w:val="center"/>
        <w:rPr>
          <w:b/>
          <w:bCs/>
          <w:sz w:val="28"/>
          <w:szCs w:val="28"/>
          <w:lang w:val="uk-UA"/>
        </w:rPr>
      </w:pPr>
      <w:r>
        <w:rPr>
          <w:b/>
          <w:bCs/>
          <w:sz w:val="28"/>
          <w:szCs w:val="28"/>
          <w:lang w:val="uk-UA"/>
        </w:rPr>
        <w:t>ІХ. ФІНАНСУВАННЯ</w:t>
      </w:r>
    </w:p>
    <w:p w:rsidR="00132925" w:rsidRDefault="00132925" w:rsidP="0095125C">
      <w:pPr>
        <w:ind w:firstLine="708"/>
        <w:jc w:val="both"/>
        <w:rPr>
          <w:sz w:val="28"/>
          <w:szCs w:val="28"/>
          <w:lang w:val="uk-UA"/>
        </w:rPr>
      </w:pPr>
      <w:r>
        <w:rPr>
          <w:sz w:val="28"/>
          <w:szCs w:val="28"/>
          <w:lang w:val="uk-UA"/>
        </w:rPr>
        <w:t>Витрати на проведення огляду здійснюються за рахунок коштів, не заборонених чинним законодавством України.</w:t>
      </w:r>
    </w:p>
    <w:p w:rsidR="00132925" w:rsidRDefault="00132925" w:rsidP="0095125C">
      <w:pPr>
        <w:rPr>
          <w:lang w:val="uk-UA"/>
        </w:rPr>
      </w:pPr>
    </w:p>
    <w:p w:rsidR="00132925" w:rsidRDefault="00132925" w:rsidP="0095125C">
      <w:pPr>
        <w:rPr>
          <w:sz w:val="28"/>
          <w:szCs w:val="28"/>
          <w:lang w:val="uk-UA"/>
        </w:rPr>
      </w:pPr>
      <w:r>
        <w:rPr>
          <w:sz w:val="28"/>
          <w:szCs w:val="28"/>
          <w:lang w:val="uk-UA"/>
        </w:rPr>
        <w:t xml:space="preserve">                                                       </w:t>
      </w: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p>
    <w:p w:rsidR="00132925" w:rsidRDefault="00132925" w:rsidP="0095125C">
      <w:pPr>
        <w:rPr>
          <w:sz w:val="28"/>
          <w:szCs w:val="28"/>
          <w:lang w:val="uk-UA"/>
        </w:rPr>
      </w:pPr>
      <w:bookmarkStart w:id="0" w:name="_GoBack"/>
      <w:bookmarkEnd w:id="0"/>
    </w:p>
    <w:p w:rsidR="00132925" w:rsidRDefault="00132925" w:rsidP="0095125C">
      <w:pPr>
        <w:ind w:left="3828"/>
        <w:rPr>
          <w:sz w:val="28"/>
          <w:szCs w:val="28"/>
          <w:lang w:val="uk-UA"/>
        </w:rPr>
      </w:pPr>
      <w:r>
        <w:rPr>
          <w:sz w:val="28"/>
          <w:szCs w:val="28"/>
          <w:lang w:val="uk-UA"/>
        </w:rPr>
        <w:t xml:space="preserve"> Додаток 3</w:t>
      </w:r>
    </w:p>
    <w:p w:rsidR="00132925" w:rsidRDefault="00132925" w:rsidP="0095125C">
      <w:pPr>
        <w:rPr>
          <w:sz w:val="28"/>
          <w:szCs w:val="28"/>
          <w:lang w:val="uk-UA"/>
        </w:rPr>
      </w:pPr>
      <w:r>
        <w:rPr>
          <w:sz w:val="28"/>
          <w:szCs w:val="28"/>
          <w:lang w:val="uk-UA"/>
        </w:rPr>
        <w:t xml:space="preserve">                                                       до Умов проведення огляду музеїв при</w:t>
      </w:r>
    </w:p>
    <w:p w:rsidR="00132925" w:rsidRDefault="00132925" w:rsidP="0095125C">
      <w:pPr>
        <w:rPr>
          <w:sz w:val="28"/>
          <w:szCs w:val="28"/>
          <w:lang w:val="uk-UA"/>
        </w:rPr>
      </w:pPr>
      <w:r>
        <w:rPr>
          <w:sz w:val="28"/>
          <w:szCs w:val="28"/>
          <w:lang w:val="uk-UA"/>
        </w:rPr>
        <w:t xml:space="preserve">                                                       дошкільних, загальноосвітніх, позашкільних </w:t>
      </w:r>
    </w:p>
    <w:p w:rsidR="00132925" w:rsidRDefault="00132925" w:rsidP="0095125C">
      <w:pPr>
        <w:rPr>
          <w:sz w:val="28"/>
          <w:szCs w:val="28"/>
          <w:lang w:val="uk-UA"/>
        </w:rPr>
      </w:pPr>
      <w:r>
        <w:rPr>
          <w:sz w:val="28"/>
          <w:szCs w:val="28"/>
          <w:lang w:val="uk-UA"/>
        </w:rPr>
        <w:t xml:space="preserve">                                                       та професійно-технічних навчальних</w:t>
      </w:r>
    </w:p>
    <w:p w:rsidR="00132925" w:rsidRDefault="00132925" w:rsidP="0095125C">
      <w:pPr>
        <w:rPr>
          <w:sz w:val="28"/>
          <w:szCs w:val="28"/>
          <w:lang w:val="uk-UA"/>
        </w:rPr>
      </w:pPr>
      <w:r>
        <w:rPr>
          <w:sz w:val="28"/>
          <w:szCs w:val="28"/>
          <w:lang w:val="uk-UA"/>
        </w:rPr>
        <w:t xml:space="preserve">                                                       закладах, які перебувають у сфері управління</w:t>
      </w:r>
    </w:p>
    <w:p w:rsidR="00132925" w:rsidRDefault="00132925" w:rsidP="0095125C">
      <w:pPr>
        <w:rPr>
          <w:sz w:val="28"/>
          <w:szCs w:val="28"/>
          <w:lang w:val="uk-UA"/>
        </w:rPr>
      </w:pPr>
      <w:r>
        <w:rPr>
          <w:sz w:val="28"/>
          <w:szCs w:val="28"/>
          <w:lang w:val="uk-UA"/>
        </w:rPr>
        <w:t xml:space="preserve">                                                        Міністерства освіти і науки України</w:t>
      </w:r>
    </w:p>
    <w:p w:rsidR="00132925" w:rsidRDefault="00132925" w:rsidP="0095125C">
      <w:pPr>
        <w:rPr>
          <w:sz w:val="28"/>
          <w:szCs w:val="28"/>
          <w:lang w:val="uk-UA"/>
        </w:rPr>
      </w:pPr>
    </w:p>
    <w:p w:rsidR="00132925" w:rsidRDefault="00132925" w:rsidP="0095125C">
      <w:pPr>
        <w:jc w:val="center"/>
        <w:rPr>
          <w:b/>
          <w:bCs/>
          <w:sz w:val="28"/>
          <w:szCs w:val="28"/>
          <w:lang w:val="uk-UA"/>
        </w:rPr>
      </w:pPr>
      <w:r>
        <w:rPr>
          <w:b/>
          <w:bCs/>
          <w:sz w:val="28"/>
          <w:szCs w:val="28"/>
          <w:lang w:val="uk-UA"/>
        </w:rPr>
        <w:t>ІНФОРМАЦІЯ</w:t>
      </w:r>
    </w:p>
    <w:p w:rsidR="00132925" w:rsidRDefault="00132925" w:rsidP="0095125C">
      <w:pPr>
        <w:jc w:val="center"/>
        <w:rPr>
          <w:b/>
          <w:bCs/>
          <w:sz w:val="28"/>
          <w:szCs w:val="28"/>
          <w:lang w:val="uk-UA"/>
        </w:rPr>
      </w:pPr>
      <w:r>
        <w:rPr>
          <w:b/>
          <w:bCs/>
          <w:sz w:val="28"/>
          <w:szCs w:val="28"/>
          <w:lang w:val="uk-UA"/>
        </w:rPr>
        <w:t xml:space="preserve">про підсумки обласного (міського) огляду музеїв при закладах дошкільної, загальної середньої, позашкільної та професійної (професійно-технічної)освіти, які перебувають у сфері управління </w:t>
      </w:r>
    </w:p>
    <w:p w:rsidR="00132925" w:rsidRDefault="00132925" w:rsidP="0095125C">
      <w:pPr>
        <w:jc w:val="center"/>
        <w:rPr>
          <w:b/>
          <w:bCs/>
          <w:sz w:val="28"/>
          <w:szCs w:val="28"/>
          <w:lang w:val="uk-UA"/>
        </w:rPr>
      </w:pPr>
      <w:r>
        <w:rPr>
          <w:b/>
          <w:bCs/>
          <w:sz w:val="28"/>
          <w:szCs w:val="28"/>
          <w:lang w:val="uk-UA"/>
        </w:rPr>
        <w:t>Міністерства освіти і науки України</w:t>
      </w:r>
    </w:p>
    <w:p w:rsidR="00132925" w:rsidRDefault="00132925" w:rsidP="0095125C">
      <w:pPr>
        <w:jc w:val="center"/>
        <w:rPr>
          <w:sz w:val="28"/>
          <w:szCs w:val="28"/>
          <w:lang w:val="uk-UA"/>
        </w:rPr>
      </w:pPr>
    </w:p>
    <w:p w:rsidR="00132925" w:rsidRDefault="00132925" w:rsidP="0095125C">
      <w:pPr>
        <w:jc w:val="both"/>
        <w:rPr>
          <w:sz w:val="28"/>
          <w:szCs w:val="28"/>
          <w:lang w:val="uk-UA"/>
        </w:rPr>
      </w:pPr>
      <w:r>
        <w:rPr>
          <w:sz w:val="28"/>
          <w:szCs w:val="28"/>
          <w:lang w:val="uk-UA"/>
        </w:rPr>
        <w:t>1. Кількість музеїв (усього) / з них у сільській місцевості</w:t>
      </w:r>
    </w:p>
    <w:p w:rsidR="00132925" w:rsidRDefault="00132925" w:rsidP="0095125C">
      <w:pPr>
        <w:jc w:val="both"/>
        <w:rPr>
          <w:sz w:val="28"/>
          <w:szCs w:val="28"/>
          <w:lang w:val="uk-UA"/>
        </w:rPr>
      </w:pPr>
      <w:r>
        <w:rPr>
          <w:sz w:val="28"/>
          <w:szCs w:val="28"/>
          <w:lang w:val="uk-UA"/>
        </w:rPr>
        <w:tab/>
        <w:t>З них:</w:t>
      </w:r>
    </w:p>
    <w:p w:rsidR="00132925" w:rsidRDefault="00132925" w:rsidP="0095125C">
      <w:pPr>
        <w:jc w:val="both"/>
        <w:rPr>
          <w:sz w:val="28"/>
          <w:szCs w:val="28"/>
          <w:lang w:val="uk-UA"/>
        </w:rPr>
      </w:pPr>
      <w:r>
        <w:rPr>
          <w:sz w:val="28"/>
          <w:szCs w:val="28"/>
          <w:lang w:val="uk-UA"/>
        </w:rPr>
        <w:t>-  у закладах дошкільної освіти;</w:t>
      </w:r>
    </w:p>
    <w:p w:rsidR="00132925" w:rsidRDefault="00132925" w:rsidP="0095125C">
      <w:pPr>
        <w:numPr>
          <w:ilvl w:val="0"/>
          <w:numId w:val="1"/>
        </w:numPr>
        <w:rPr>
          <w:sz w:val="28"/>
          <w:szCs w:val="28"/>
          <w:lang w:val="uk-UA"/>
        </w:rPr>
      </w:pPr>
      <w:r>
        <w:rPr>
          <w:sz w:val="28"/>
          <w:szCs w:val="28"/>
          <w:lang w:val="uk-UA"/>
        </w:rPr>
        <w:t>у закладах загальної середньої освіти (школах-інтернатах, гімназіях, ліцеях, дитячих будинках);</w:t>
      </w:r>
    </w:p>
    <w:p w:rsidR="00132925" w:rsidRDefault="00132925" w:rsidP="0095125C">
      <w:pPr>
        <w:numPr>
          <w:ilvl w:val="0"/>
          <w:numId w:val="1"/>
        </w:numPr>
        <w:rPr>
          <w:sz w:val="28"/>
          <w:szCs w:val="28"/>
          <w:lang w:val="uk-UA"/>
        </w:rPr>
      </w:pPr>
      <w:r>
        <w:rPr>
          <w:sz w:val="28"/>
          <w:szCs w:val="28"/>
          <w:lang w:val="uk-UA"/>
        </w:rPr>
        <w:t>у закладах позашкільної освіти;</w:t>
      </w:r>
    </w:p>
    <w:p w:rsidR="00132925" w:rsidRDefault="00132925" w:rsidP="0095125C">
      <w:pPr>
        <w:numPr>
          <w:ilvl w:val="0"/>
          <w:numId w:val="1"/>
        </w:numPr>
        <w:rPr>
          <w:sz w:val="28"/>
          <w:szCs w:val="28"/>
          <w:lang w:val="uk-UA"/>
        </w:rPr>
      </w:pPr>
      <w:r>
        <w:rPr>
          <w:sz w:val="28"/>
          <w:szCs w:val="28"/>
          <w:lang w:val="uk-UA"/>
        </w:rPr>
        <w:t>у закладах професійної (професійно-технічної) освіти.</w:t>
      </w:r>
    </w:p>
    <w:p w:rsidR="00132925" w:rsidRDefault="00132925" w:rsidP="0095125C">
      <w:pPr>
        <w:jc w:val="both"/>
        <w:rPr>
          <w:sz w:val="28"/>
          <w:szCs w:val="28"/>
          <w:lang w:val="uk-UA"/>
        </w:rPr>
      </w:pPr>
    </w:p>
    <w:p w:rsidR="00132925" w:rsidRDefault="00132925" w:rsidP="0095125C">
      <w:pPr>
        <w:jc w:val="both"/>
        <w:rPr>
          <w:sz w:val="28"/>
          <w:szCs w:val="28"/>
          <w:lang w:val="uk-UA"/>
        </w:rPr>
      </w:pPr>
      <w:r>
        <w:rPr>
          <w:sz w:val="28"/>
          <w:szCs w:val="28"/>
          <w:lang w:val="uk-UA"/>
        </w:rPr>
        <w:t>2. Музеї за профілями:</w:t>
      </w:r>
    </w:p>
    <w:p w:rsidR="00132925" w:rsidRDefault="00132925" w:rsidP="0095125C">
      <w:pPr>
        <w:jc w:val="both"/>
        <w:rPr>
          <w:sz w:val="28"/>
          <w:szCs w:val="28"/>
          <w:lang w:val="uk-UA"/>
        </w:rPr>
      </w:pPr>
      <w:r>
        <w:rPr>
          <w:sz w:val="28"/>
          <w:szCs w:val="28"/>
          <w:lang w:val="uk-UA"/>
        </w:rPr>
        <w:t>2.1. Історичні</w:t>
      </w:r>
    </w:p>
    <w:p w:rsidR="00132925" w:rsidRDefault="00132925" w:rsidP="0095125C">
      <w:pPr>
        <w:jc w:val="both"/>
        <w:rPr>
          <w:sz w:val="28"/>
          <w:szCs w:val="28"/>
          <w:lang w:val="uk-UA"/>
        </w:rPr>
      </w:pPr>
      <w:r>
        <w:rPr>
          <w:sz w:val="28"/>
          <w:szCs w:val="28"/>
          <w:lang w:val="uk-UA"/>
        </w:rPr>
        <w:tab/>
        <w:t>З них:</w:t>
      </w:r>
    </w:p>
    <w:p w:rsidR="00132925" w:rsidRDefault="00132925" w:rsidP="0095125C">
      <w:pPr>
        <w:numPr>
          <w:ilvl w:val="0"/>
          <w:numId w:val="2"/>
        </w:numPr>
        <w:jc w:val="both"/>
        <w:rPr>
          <w:sz w:val="28"/>
          <w:szCs w:val="28"/>
          <w:lang w:val="uk-UA"/>
        </w:rPr>
      </w:pPr>
      <w:r>
        <w:rPr>
          <w:sz w:val="28"/>
          <w:szCs w:val="28"/>
          <w:lang w:val="uk-UA"/>
        </w:rPr>
        <w:t>широкого історичного профілю</w:t>
      </w:r>
    </w:p>
    <w:p w:rsidR="00132925" w:rsidRDefault="00132925" w:rsidP="0095125C">
      <w:pPr>
        <w:numPr>
          <w:ilvl w:val="0"/>
          <w:numId w:val="2"/>
        </w:numPr>
        <w:jc w:val="both"/>
        <w:rPr>
          <w:sz w:val="28"/>
          <w:szCs w:val="28"/>
          <w:lang w:val="uk-UA"/>
        </w:rPr>
      </w:pPr>
      <w:r>
        <w:rPr>
          <w:sz w:val="28"/>
          <w:szCs w:val="28"/>
          <w:lang w:val="uk-UA"/>
        </w:rPr>
        <w:t>військово-історичні</w:t>
      </w:r>
    </w:p>
    <w:p w:rsidR="00132925" w:rsidRDefault="00132925" w:rsidP="0095125C">
      <w:pPr>
        <w:numPr>
          <w:ilvl w:val="0"/>
          <w:numId w:val="2"/>
        </w:numPr>
        <w:jc w:val="both"/>
        <w:rPr>
          <w:sz w:val="28"/>
          <w:szCs w:val="28"/>
          <w:lang w:val="uk-UA"/>
        </w:rPr>
      </w:pPr>
      <w:r>
        <w:rPr>
          <w:sz w:val="28"/>
          <w:szCs w:val="28"/>
          <w:lang w:val="uk-UA"/>
        </w:rPr>
        <w:t>історії освіти (навчального закладу)</w:t>
      </w:r>
    </w:p>
    <w:p w:rsidR="00132925" w:rsidRDefault="00132925" w:rsidP="0095125C">
      <w:pPr>
        <w:numPr>
          <w:ilvl w:val="0"/>
          <w:numId w:val="2"/>
        </w:numPr>
        <w:jc w:val="both"/>
        <w:rPr>
          <w:sz w:val="28"/>
          <w:szCs w:val="28"/>
          <w:lang w:val="uk-UA"/>
        </w:rPr>
      </w:pPr>
      <w:r>
        <w:rPr>
          <w:sz w:val="28"/>
          <w:szCs w:val="28"/>
          <w:lang w:val="uk-UA"/>
        </w:rPr>
        <w:t>інші</w:t>
      </w:r>
    </w:p>
    <w:p w:rsidR="00132925" w:rsidRDefault="00132925" w:rsidP="0095125C">
      <w:pPr>
        <w:jc w:val="both"/>
        <w:rPr>
          <w:sz w:val="28"/>
          <w:szCs w:val="28"/>
          <w:lang w:val="uk-UA"/>
        </w:rPr>
      </w:pPr>
      <w:r>
        <w:rPr>
          <w:sz w:val="28"/>
          <w:szCs w:val="28"/>
          <w:lang w:val="uk-UA"/>
        </w:rPr>
        <w:t>2.2. Археологічні</w:t>
      </w:r>
    </w:p>
    <w:p w:rsidR="00132925" w:rsidRDefault="00132925" w:rsidP="0095125C">
      <w:pPr>
        <w:jc w:val="both"/>
        <w:rPr>
          <w:sz w:val="28"/>
          <w:szCs w:val="28"/>
          <w:lang w:val="uk-UA"/>
        </w:rPr>
      </w:pPr>
      <w:r>
        <w:rPr>
          <w:sz w:val="28"/>
          <w:szCs w:val="28"/>
          <w:lang w:val="uk-UA"/>
        </w:rPr>
        <w:t>2.3. Краєзнавчі</w:t>
      </w:r>
    </w:p>
    <w:p w:rsidR="00132925" w:rsidRDefault="00132925" w:rsidP="0095125C">
      <w:pPr>
        <w:jc w:val="both"/>
        <w:rPr>
          <w:sz w:val="28"/>
          <w:szCs w:val="28"/>
          <w:lang w:val="uk-UA"/>
        </w:rPr>
      </w:pPr>
      <w:r>
        <w:rPr>
          <w:sz w:val="28"/>
          <w:szCs w:val="28"/>
          <w:lang w:val="uk-UA"/>
        </w:rPr>
        <w:t>2.4. Мистецькі</w:t>
      </w:r>
    </w:p>
    <w:p w:rsidR="00132925" w:rsidRDefault="00132925" w:rsidP="0095125C">
      <w:pPr>
        <w:jc w:val="both"/>
        <w:rPr>
          <w:sz w:val="28"/>
          <w:szCs w:val="28"/>
          <w:lang w:val="uk-UA"/>
        </w:rPr>
      </w:pPr>
      <w:r>
        <w:rPr>
          <w:sz w:val="28"/>
          <w:szCs w:val="28"/>
          <w:lang w:val="uk-UA"/>
        </w:rPr>
        <w:t>2.5. Природничі</w:t>
      </w:r>
    </w:p>
    <w:p w:rsidR="00132925" w:rsidRDefault="00132925" w:rsidP="0095125C">
      <w:pPr>
        <w:jc w:val="both"/>
        <w:rPr>
          <w:sz w:val="28"/>
          <w:szCs w:val="28"/>
          <w:lang w:val="uk-UA"/>
        </w:rPr>
      </w:pPr>
      <w:r>
        <w:rPr>
          <w:sz w:val="28"/>
          <w:szCs w:val="28"/>
          <w:lang w:val="uk-UA"/>
        </w:rPr>
        <w:t>2.6. Літературні</w:t>
      </w:r>
    </w:p>
    <w:p w:rsidR="00132925" w:rsidRDefault="00132925" w:rsidP="0095125C">
      <w:pPr>
        <w:jc w:val="both"/>
        <w:rPr>
          <w:sz w:val="28"/>
          <w:szCs w:val="28"/>
          <w:lang w:val="uk-UA"/>
        </w:rPr>
      </w:pPr>
      <w:r>
        <w:rPr>
          <w:sz w:val="28"/>
          <w:szCs w:val="28"/>
          <w:lang w:val="uk-UA"/>
        </w:rPr>
        <w:t>2.7. Технічні</w:t>
      </w:r>
    </w:p>
    <w:p w:rsidR="00132925" w:rsidRDefault="00132925" w:rsidP="0095125C">
      <w:pPr>
        <w:jc w:val="both"/>
        <w:rPr>
          <w:sz w:val="28"/>
          <w:szCs w:val="28"/>
          <w:lang w:val="uk-UA"/>
        </w:rPr>
      </w:pPr>
      <w:r>
        <w:rPr>
          <w:sz w:val="28"/>
          <w:szCs w:val="28"/>
          <w:lang w:val="uk-UA"/>
        </w:rPr>
        <w:t>2.8. Етнографічні</w:t>
      </w:r>
    </w:p>
    <w:p w:rsidR="00132925" w:rsidRDefault="00132925" w:rsidP="0095125C">
      <w:pPr>
        <w:jc w:val="both"/>
        <w:rPr>
          <w:sz w:val="28"/>
          <w:szCs w:val="28"/>
          <w:lang w:val="uk-UA"/>
        </w:rPr>
      </w:pPr>
      <w:r>
        <w:rPr>
          <w:sz w:val="28"/>
          <w:szCs w:val="28"/>
          <w:lang w:val="uk-UA"/>
        </w:rPr>
        <w:t>2.9. Галузеві</w:t>
      </w:r>
    </w:p>
    <w:p w:rsidR="00132925" w:rsidRDefault="00132925" w:rsidP="0095125C">
      <w:pPr>
        <w:jc w:val="both"/>
        <w:rPr>
          <w:sz w:val="28"/>
          <w:szCs w:val="28"/>
          <w:lang w:val="uk-UA"/>
        </w:rPr>
      </w:pPr>
    </w:p>
    <w:p w:rsidR="00132925" w:rsidRDefault="00132925" w:rsidP="0095125C">
      <w:pPr>
        <w:jc w:val="both"/>
        <w:rPr>
          <w:sz w:val="28"/>
          <w:szCs w:val="28"/>
          <w:lang w:val="uk-UA"/>
        </w:rPr>
      </w:pPr>
    </w:p>
    <w:p w:rsidR="00132925" w:rsidRDefault="00132925" w:rsidP="0095125C">
      <w:pPr>
        <w:jc w:val="both"/>
        <w:rPr>
          <w:sz w:val="28"/>
          <w:szCs w:val="28"/>
          <w:lang w:val="uk-UA"/>
        </w:rPr>
      </w:pPr>
    </w:p>
    <w:p w:rsidR="00132925" w:rsidRDefault="00132925" w:rsidP="0095125C">
      <w:pPr>
        <w:jc w:val="both"/>
        <w:rPr>
          <w:sz w:val="28"/>
          <w:szCs w:val="28"/>
          <w:lang w:val="uk-UA"/>
        </w:rPr>
      </w:pPr>
    </w:p>
    <w:p w:rsidR="00132925" w:rsidRDefault="00132925" w:rsidP="0095125C">
      <w:pPr>
        <w:jc w:val="both"/>
        <w:rPr>
          <w:sz w:val="28"/>
          <w:szCs w:val="28"/>
          <w:lang w:val="uk-UA"/>
        </w:rPr>
      </w:pPr>
    </w:p>
    <w:p w:rsidR="00132925" w:rsidRDefault="00132925" w:rsidP="0095125C">
      <w:pPr>
        <w:jc w:val="both"/>
        <w:rPr>
          <w:sz w:val="28"/>
          <w:szCs w:val="28"/>
          <w:lang w:val="uk-UA"/>
        </w:rPr>
      </w:pPr>
    </w:p>
    <w:p w:rsidR="00132925" w:rsidRDefault="00132925" w:rsidP="0095125C">
      <w:pPr>
        <w:jc w:val="both"/>
        <w:rPr>
          <w:sz w:val="28"/>
          <w:szCs w:val="28"/>
          <w:lang w:val="uk-UA"/>
        </w:rPr>
      </w:pPr>
    </w:p>
    <w:p w:rsidR="00132925" w:rsidRDefault="00132925"/>
    <w:sectPr w:rsidR="00132925" w:rsidSect="00AD37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50AC"/>
    <w:multiLevelType w:val="hybridMultilevel"/>
    <w:tmpl w:val="3BE29D56"/>
    <w:lvl w:ilvl="0" w:tplc="7C8456A2">
      <w:start w:val="1"/>
      <w:numFmt w:val="bullet"/>
      <w:lvlText w:val="-"/>
      <w:lvlJc w:val="left"/>
      <w:pPr>
        <w:tabs>
          <w:tab w:val="num" w:pos="284"/>
        </w:tabs>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0281D55"/>
    <w:multiLevelType w:val="hybridMultilevel"/>
    <w:tmpl w:val="B2A848F0"/>
    <w:lvl w:ilvl="0" w:tplc="7C8456A2">
      <w:start w:val="1"/>
      <w:numFmt w:val="bullet"/>
      <w:lvlText w:val="-"/>
      <w:lvlJc w:val="left"/>
      <w:pPr>
        <w:tabs>
          <w:tab w:val="num" w:pos="284"/>
        </w:tabs>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01C"/>
    <w:rsid w:val="00132925"/>
    <w:rsid w:val="00230DC0"/>
    <w:rsid w:val="00301376"/>
    <w:rsid w:val="0033369C"/>
    <w:rsid w:val="003471DE"/>
    <w:rsid w:val="006F601C"/>
    <w:rsid w:val="00741C61"/>
    <w:rsid w:val="0095125C"/>
    <w:rsid w:val="009F278A"/>
    <w:rsid w:val="00AD379E"/>
    <w:rsid w:val="00B664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5C"/>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070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1223</Words>
  <Characters>6975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But S.V.</dc:creator>
  <cp:keywords/>
  <dc:description/>
  <cp:lastModifiedBy>Савченко</cp:lastModifiedBy>
  <cp:revision>3</cp:revision>
  <dcterms:created xsi:type="dcterms:W3CDTF">2018-10-12T06:54:00Z</dcterms:created>
  <dcterms:modified xsi:type="dcterms:W3CDTF">2018-10-12T06:54:00Z</dcterms:modified>
</cp:coreProperties>
</file>